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39" w:rsidRDefault="00F50F39" w:rsidP="00F50F39">
      <w:pPr>
        <w:jc w:val="center"/>
        <w:rPr>
          <w:rFonts w:cs="Guttman Stam"/>
          <w:b/>
          <w:bCs/>
          <w:color w:val="0070C0"/>
          <w:sz w:val="52"/>
          <w:szCs w:val="52"/>
          <w:rtl/>
        </w:rPr>
      </w:pPr>
      <w:r w:rsidRPr="00FF7039">
        <w:rPr>
          <w:rFonts w:cs="Guttman Stam" w:hint="cs"/>
          <w:b/>
          <w:bCs/>
          <w:noProof/>
          <w:color w:val="0070C0"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 wp14:anchorId="403036A2" wp14:editId="14ACCBA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274310" cy="1009650"/>
            <wp:effectExtent l="0" t="0" r="2540" b="0"/>
            <wp:wrapThrough wrapText="bothSides">
              <wp:wrapPolygon edited="0">
                <wp:start x="0" y="0"/>
                <wp:lineTo x="0" y="21192"/>
                <wp:lineTo x="21532" y="21192"/>
                <wp:lineTo x="21532" y="0"/>
                <wp:lineTo x="0" y="0"/>
              </wp:wrapPolygon>
            </wp:wrapThrough>
            <wp:docPr id="1" name="Picture 0" descr="לוגו לאיזיג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לאיזיגו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F39" w:rsidRPr="00FF7039" w:rsidRDefault="000E1ADC" w:rsidP="00F50F39">
      <w:pPr>
        <w:jc w:val="center"/>
        <w:rPr>
          <w:rFonts w:cs="Guttman Stam"/>
          <w:b/>
          <w:bCs/>
          <w:color w:val="0070C0"/>
          <w:sz w:val="48"/>
          <w:szCs w:val="48"/>
          <w:rtl/>
        </w:rPr>
      </w:pPr>
      <w:r>
        <w:rPr>
          <w:rFonts w:cs="Guttman Stam" w:hint="cs"/>
          <w:b/>
          <w:bCs/>
          <w:noProof/>
          <w:color w:val="0070C0"/>
          <w:sz w:val="48"/>
          <w:szCs w:val="4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501015</wp:posOffset>
            </wp:positionV>
            <wp:extent cx="1599565" cy="2265680"/>
            <wp:effectExtent l="0" t="0" r="635" b="1270"/>
            <wp:wrapThrough wrapText="bothSides">
              <wp:wrapPolygon edited="0">
                <wp:start x="0" y="0"/>
                <wp:lineTo x="0" y="21430"/>
                <wp:lineTo x="21351" y="21430"/>
                <wp:lineTo x="21351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שופר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39" w:rsidRPr="00FF7039">
        <w:rPr>
          <w:rFonts w:cs="Guttman Stam" w:hint="cs"/>
          <w:b/>
          <w:bCs/>
          <w:color w:val="0070C0"/>
          <w:sz w:val="52"/>
          <w:szCs w:val="52"/>
          <w:rtl/>
        </w:rPr>
        <w:t xml:space="preserve">שבת ניגונים פרשת </w:t>
      </w:r>
      <w:r w:rsidR="00F50F39">
        <w:rPr>
          <w:rFonts w:cs="Guttman Stam" w:hint="cs"/>
          <w:b/>
          <w:bCs/>
          <w:color w:val="0070C0"/>
          <w:sz w:val="52"/>
          <w:szCs w:val="52"/>
          <w:rtl/>
        </w:rPr>
        <w:t>שופטים</w:t>
      </w:r>
      <w:r w:rsidR="00F50F39" w:rsidRPr="00FF7039">
        <w:rPr>
          <w:rFonts w:cs="Guttman Stam" w:hint="cs"/>
          <w:b/>
          <w:bCs/>
          <w:color w:val="0070C0"/>
          <w:sz w:val="52"/>
          <w:szCs w:val="52"/>
          <w:rtl/>
        </w:rPr>
        <w:t xml:space="preserve">                                                                                                                             </w:t>
      </w:r>
      <w:r w:rsidR="00F50F39">
        <w:rPr>
          <w:rFonts w:cs="Guttman Stam" w:hint="cs"/>
          <w:b/>
          <w:bCs/>
          <w:color w:val="0070C0"/>
          <w:sz w:val="48"/>
          <w:szCs w:val="48"/>
          <w:rtl/>
        </w:rPr>
        <w:t>ב-ד אלול</w:t>
      </w:r>
      <w:r w:rsidR="00F50F39" w:rsidRPr="00FF7039">
        <w:rPr>
          <w:rFonts w:cs="Guttman Stam" w:hint="cs"/>
          <w:b/>
          <w:bCs/>
          <w:color w:val="0070C0"/>
          <w:sz w:val="48"/>
          <w:szCs w:val="48"/>
          <w:rtl/>
        </w:rPr>
        <w:t xml:space="preserve"> תשע"ז </w:t>
      </w:r>
      <w:r w:rsidR="00F50F39">
        <w:rPr>
          <w:rFonts w:cs="Guttman Stam" w:hint="cs"/>
          <w:b/>
          <w:bCs/>
          <w:color w:val="0070C0"/>
          <w:sz w:val="48"/>
          <w:szCs w:val="48"/>
          <w:rtl/>
        </w:rPr>
        <w:t>24-26.8.17</w:t>
      </w:r>
    </w:p>
    <w:tbl>
      <w:tblPr>
        <w:tblStyle w:val="a7"/>
        <w:tblpPr w:leftFromText="180" w:rightFromText="180" w:vertAnchor="text" w:tblpXSpec="center" w:tblpY="1"/>
        <w:tblOverlap w:val="never"/>
        <w:bidiVisual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3444"/>
        <w:gridCol w:w="6677"/>
      </w:tblGrid>
      <w:tr w:rsidR="00F50F39" w:rsidRPr="00FF7039" w:rsidTr="000E1ADC">
        <w:trPr>
          <w:gridAfter w:val="1"/>
          <w:wAfter w:w="6677" w:type="dxa"/>
        </w:trPr>
        <w:tc>
          <w:tcPr>
            <w:tcW w:w="4493" w:type="dxa"/>
            <w:gridSpan w:val="2"/>
          </w:tcPr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rtl/>
              </w:rPr>
            </w:pPr>
            <w:bookmarkStart w:id="0" w:name="_Hlk482252934"/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u w:val="single"/>
                <w:rtl/>
              </w:rPr>
              <w:t xml:space="preserve">יום חמישי </w:t>
            </w:r>
            <w:r>
              <w:rPr>
                <w:rFonts w:cs="Guttman Stam" w:hint="cs"/>
                <w:b/>
                <w:bCs/>
                <w:color w:val="0070C0"/>
                <w:sz w:val="28"/>
                <w:szCs w:val="28"/>
                <w:u w:val="single"/>
                <w:rtl/>
              </w:rPr>
              <w:t>24.8</w:t>
            </w: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u w:val="single"/>
                <w:rtl/>
              </w:rPr>
              <w:t>.17</w:t>
            </w: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 xml:space="preserve">   </w:t>
            </w:r>
            <w:r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>ב אלול</w:t>
            </w:r>
          </w:p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>"ברוך אתה בבואך"</w:t>
            </w:r>
          </w:p>
        </w:tc>
      </w:tr>
      <w:tr w:rsidR="00F50F39" w:rsidRPr="00FF7039" w:rsidTr="000E1ADC">
        <w:trPr>
          <w:gridAfter w:val="1"/>
          <w:wAfter w:w="6677" w:type="dxa"/>
        </w:trPr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15:00</w:t>
            </w:r>
          </w:p>
        </w:tc>
        <w:tc>
          <w:tcPr>
            <w:tcW w:w="3444" w:type="dxa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הגעה והתארגנות</w:t>
            </w:r>
          </w:p>
        </w:tc>
      </w:tr>
      <w:tr w:rsidR="00F50F39" w:rsidRPr="00FF7039" w:rsidTr="000E1ADC">
        <w:trPr>
          <w:gridAfter w:val="1"/>
          <w:wAfter w:w="6677" w:type="dxa"/>
        </w:trPr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18:00</w:t>
            </w:r>
          </w:p>
        </w:tc>
        <w:tc>
          <w:tcPr>
            <w:tcW w:w="3444" w:type="dxa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ארוחת ערב "על האש"</w:t>
            </w:r>
          </w:p>
        </w:tc>
      </w:tr>
      <w:tr w:rsidR="00F50F39" w:rsidRPr="00FF7039" w:rsidTr="000E1ADC">
        <w:trPr>
          <w:gridAfter w:val="1"/>
          <w:wAfter w:w="6677" w:type="dxa"/>
        </w:trPr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19:00</w:t>
            </w:r>
          </w:p>
        </w:tc>
        <w:tc>
          <w:tcPr>
            <w:tcW w:w="3444" w:type="dxa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תפילת מנחה וערבית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0E1ADC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20</w:t>
            </w:r>
            <w:r w:rsidR="00F50F39"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:</w:t>
            </w:r>
            <w:r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00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/>
                <w:noProof/>
                <w:color w:val="0070C0"/>
                <w:sz w:val="28"/>
                <w:szCs w:val="28"/>
                <w:rtl/>
              </w:rPr>
              <w:drawing>
                <wp:anchor distT="0" distB="0" distL="114300" distR="114300" simplePos="0" relativeHeight="251661312" behindDoc="1" locked="0" layoutInCell="1" allowOverlap="1" wp14:anchorId="5BEF1183" wp14:editId="7D7FBA5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571500</wp:posOffset>
                  </wp:positionV>
                  <wp:extent cx="2009229" cy="1190625"/>
                  <wp:effectExtent l="0" t="0" r="0" b="0"/>
                  <wp:wrapNone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צמד רעים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29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 xml:space="preserve">תזמורת הכלייזמרים של זכרון יעקב בליווי המלחין והמוזיקאי דויד-צבי וינקרנץ </w:t>
            </w:r>
          </w:p>
          <w:p w:rsidR="00F50F39" w:rsidRPr="00FF7039" w:rsidRDefault="00F50F39" w:rsidP="00A210F3">
            <w:pPr>
              <w:tabs>
                <w:tab w:val="right" w:pos="9905"/>
              </w:tabs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המופע המרכזי והמיוחד עם "צמד רעים"</w:t>
            </w:r>
            <w:r>
              <w:rPr>
                <w:rFonts w:cs="Guttman-Toledo"/>
                <w:color w:val="0070C0"/>
                <w:sz w:val="28"/>
                <w:szCs w:val="28"/>
                <w:rtl/>
              </w:rPr>
              <w:tab/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23:</w:t>
            </w:r>
            <w:r w:rsidR="000E1ADC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0</w:t>
            </w: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>
              <w:rPr>
                <w:rFonts w:cs="Guttman-Toledo" w:hint="cs"/>
                <w:color w:val="0070C0"/>
                <w:sz w:val="28"/>
                <w:szCs w:val="28"/>
                <w:rtl/>
              </w:rPr>
              <w:t>טעימות עם</w:t>
            </w: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 xml:space="preserve"> ניגונים לתוך הלילה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rPr>
                <w:rFonts w:cs="Guttman Stam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u w:val="single"/>
                <w:rtl/>
              </w:rPr>
              <w:t xml:space="preserve">יום שישי </w:t>
            </w:r>
            <w:r>
              <w:rPr>
                <w:rFonts w:cs="Guttman Stam" w:hint="cs"/>
                <w:b/>
                <w:bCs/>
                <w:color w:val="0070C0"/>
                <w:sz w:val="28"/>
                <w:szCs w:val="28"/>
                <w:u w:val="single"/>
                <w:rtl/>
              </w:rPr>
              <w:t>25.8.17</w:t>
            </w:r>
            <w:r>
              <w:rPr>
                <w:rFonts w:cs="Guttman Stam" w:hint="cs"/>
                <w:color w:val="0070C0"/>
                <w:sz w:val="28"/>
                <w:szCs w:val="28"/>
                <w:rtl/>
              </w:rPr>
              <w:t xml:space="preserve"> ג אלול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8:</w:t>
            </w:r>
            <w:r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3</w:t>
            </w: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F50F39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 xml:space="preserve">תפילת שחרית 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9:30</w:t>
            </w:r>
          </w:p>
        </w:tc>
        <w:tc>
          <w:tcPr>
            <w:tcW w:w="10121" w:type="dxa"/>
            <w:gridSpan w:val="2"/>
          </w:tcPr>
          <w:p w:rsidR="00F50F39" w:rsidRPr="00F50F39" w:rsidRDefault="00F50F39" w:rsidP="00F50F39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סעודת בוקר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"קום והתהלך בארץ"</w:t>
            </w:r>
          </w:p>
        </w:tc>
      </w:tr>
      <w:tr w:rsidR="00F50F39" w:rsidRPr="00FF7039" w:rsidTr="000E1ADC">
        <w:trPr>
          <w:trHeight w:val="303"/>
        </w:trPr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11:00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סיור ג'יפים בקבוצות של 7 אנשים בג'יפ לנופי בראשית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>"טועמיה חיים זכו"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6</w:t>
            </w: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:00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טעימה ממטעמי השבת עם קבלת שבת מוזיקאלית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>"להדליק נר בברכה"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 w:rsidR="0040595A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:</w:t>
            </w:r>
            <w:r w:rsidR="0040595A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5</w:t>
            </w: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הדלקת נרות ותפילת מנחה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>"לקראת שבת לכו ונלכה"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 xml:space="preserve">קבלת שבת וערבית עם זמר </w:t>
            </w:r>
            <w:r>
              <w:rPr>
                <w:rFonts w:cs="Guttman-Toledo" w:hint="cs"/>
                <w:color w:val="0070C0"/>
                <w:sz w:val="28"/>
                <w:szCs w:val="28"/>
                <w:rtl/>
              </w:rPr>
              <w:t>ו</w:t>
            </w: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 xml:space="preserve">חזן 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>"מערב מזמינים כל מיני טעמים"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  <w:r w:rsidR="0040595A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0</w:t>
            </w: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:</w:t>
            </w:r>
            <w:r w:rsidR="0040595A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3</w:t>
            </w: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סעודת שבת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>"וקראת לשבת עונג"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22:</w:t>
            </w:r>
            <w:r w:rsidR="0040595A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0</w:t>
            </w: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F50F39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 xml:space="preserve">טיש 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F50F39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>
              <w:rPr>
                <w:rFonts w:cs="Guttman-Toledo" w:hint="cs"/>
                <w:color w:val="0070C0"/>
                <w:sz w:val="28"/>
                <w:szCs w:val="28"/>
                <w:rtl/>
              </w:rPr>
              <w:t>יום השנה לזכרו של הרב קוק זצ"ל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</w:p>
          <w:p w:rsidR="00F50F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</w:p>
          <w:p w:rsidR="00F50F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</w:p>
          <w:p w:rsidR="00F50F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</w:p>
          <w:p w:rsidR="000E1ADC" w:rsidRDefault="000E1ADC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</w:p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</w:p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u w:val="single"/>
                <w:rtl/>
              </w:rPr>
              <w:lastRenderedPageBreak/>
              <w:t xml:space="preserve">יום שבת </w:t>
            </w:r>
            <w:r>
              <w:rPr>
                <w:rFonts w:cs="Guttman Stam" w:hint="cs"/>
                <w:b/>
                <w:bCs/>
                <w:color w:val="0070C0"/>
                <w:sz w:val="28"/>
                <w:szCs w:val="28"/>
                <w:u w:val="single"/>
                <w:rtl/>
              </w:rPr>
              <w:t>26.8.17 ד אלול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u w:val="single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lastRenderedPageBreak/>
              <w:t>"אז יבקע כשחר אורך"</w:t>
            </w:r>
          </w:p>
        </w:tc>
      </w:tr>
      <w:tr w:rsidR="00F50F39" w:rsidRPr="00FF7039" w:rsidTr="000E1ADC">
        <w:trPr>
          <w:trHeight w:val="381"/>
        </w:trPr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7:30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קפה ומאפה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>"ואני תפילתי לך ה' עת רצון"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8:00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 xml:space="preserve">תפילת שחרית, קריאת התורה, מוסף עם זמר </w:t>
            </w:r>
            <w:r>
              <w:rPr>
                <w:rFonts w:cs="Guttman-Toledo" w:hint="cs"/>
                <w:color w:val="0070C0"/>
                <w:sz w:val="28"/>
                <w:szCs w:val="28"/>
                <w:rtl/>
              </w:rPr>
              <w:t>ו</w:t>
            </w: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 xml:space="preserve">חזן 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>"מבעוד יום מוכנים תרנגולים מפוטמים"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11:00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>
              <w:rPr>
                <w:rFonts w:cs="Guttman-Toledo" w:hint="cs"/>
                <w:color w:val="0070C0"/>
                <w:sz w:val="28"/>
                <w:szCs w:val="28"/>
                <w:rtl/>
              </w:rPr>
              <w:t>"קדושא רבה"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:00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סעודת שבת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13:00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למעוניינים סיור רגלי לכפר תבור בעקבות מלחמת סיסרא ומסע הרבנים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jc w:val="center"/>
              <w:rPr>
                <w:rFonts w:cs="Guttman Stam"/>
                <w:color w:val="0070C0"/>
                <w:sz w:val="40"/>
                <w:szCs w:val="40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40"/>
                <w:szCs w:val="40"/>
                <w:rtl/>
              </w:rPr>
              <w:t>ש</w:t>
            </w:r>
            <w:r w:rsidRPr="00FF7039">
              <w:rPr>
                <w:rFonts w:cs="Guttman Stam" w:hint="cs"/>
                <w:color w:val="0070C0"/>
                <w:sz w:val="32"/>
                <w:szCs w:val="32"/>
                <w:rtl/>
              </w:rPr>
              <w:t>ינה</w:t>
            </w:r>
            <w:r w:rsidRPr="00FF7039">
              <w:rPr>
                <w:rFonts w:cs="Guttman Stam" w:hint="cs"/>
                <w:color w:val="0070C0"/>
                <w:sz w:val="40"/>
                <w:szCs w:val="40"/>
                <w:rtl/>
              </w:rPr>
              <w:t xml:space="preserve"> </w:t>
            </w:r>
            <w:r w:rsidRPr="00FF7039">
              <w:rPr>
                <w:rFonts w:cs="Guttman Stam" w:hint="cs"/>
                <w:b/>
                <w:bCs/>
                <w:color w:val="0070C0"/>
                <w:sz w:val="40"/>
                <w:szCs w:val="40"/>
                <w:rtl/>
              </w:rPr>
              <w:t>ב</w:t>
            </w:r>
            <w:r w:rsidRPr="00FF7039">
              <w:rPr>
                <w:rFonts w:cs="Guttman Stam" w:hint="cs"/>
                <w:color w:val="0070C0"/>
                <w:sz w:val="32"/>
                <w:szCs w:val="32"/>
                <w:rtl/>
              </w:rPr>
              <w:t>שבת</w:t>
            </w:r>
            <w:r w:rsidRPr="00FF7039">
              <w:rPr>
                <w:rFonts w:cs="Guttman Stam" w:hint="cs"/>
                <w:color w:val="0070C0"/>
                <w:sz w:val="40"/>
                <w:szCs w:val="40"/>
                <w:rtl/>
              </w:rPr>
              <w:t xml:space="preserve"> </w:t>
            </w:r>
            <w:r w:rsidRPr="00FF7039">
              <w:rPr>
                <w:rFonts w:cs="Guttman Stam" w:hint="cs"/>
                <w:b/>
                <w:bCs/>
                <w:color w:val="0070C0"/>
                <w:sz w:val="40"/>
                <w:szCs w:val="40"/>
                <w:rtl/>
              </w:rPr>
              <w:t>ת</w:t>
            </w:r>
            <w:r w:rsidRPr="00FF7039">
              <w:rPr>
                <w:rFonts w:cs="Guttman Stam" w:hint="cs"/>
                <w:color w:val="0070C0"/>
                <w:sz w:val="32"/>
                <w:szCs w:val="32"/>
                <w:rtl/>
              </w:rPr>
              <w:t>ענוג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17:30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קפה ומאפה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18:00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תפילת מנחה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18:30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שיחה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jc w:val="both"/>
              <w:rPr>
                <w:rFonts w:cs="Guttman Stam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>"תפנוקי מעדנים בכל שלוש פעמים"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19:15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סעודה שלישית</w:t>
            </w:r>
          </w:p>
        </w:tc>
      </w:tr>
      <w:tr w:rsidR="00F50F39" w:rsidRPr="00FF7039" w:rsidTr="000E1ADC">
        <w:tc>
          <w:tcPr>
            <w:tcW w:w="11170" w:type="dxa"/>
            <w:gridSpan w:val="3"/>
          </w:tcPr>
          <w:p w:rsidR="00F50F39" w:rsidRPr="00FF7039" w:rsidRDefault="00F50F39" w:rsidP="00A210F3">
            <w:pPr>
              <w:rPr>
                <w:rFonts w:cs="Guttman Stam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 Stam" w:hint="cs"/>
                <w:b/>
                <w:bCs/>
                <w:color w:val="0070C0"/>
                <w:sz w:val="28"/>
                <w:szCs w:val="28"/>
                <w:rtl/>
              </w:rPr>
              <w:t>"המבדיל בין קודש לחול"</w:t>
            </w:r>
          </w:p>
        </w:tc>
      </w:tr>
      <w:tr w:rsidR="00F50F39" w:rsidRPr="00FF7039" w:rsidTr="000E1ADC">
        <w:tc>
          <w:tcPr>
            <w:tcW w:w="1049" w:type="dxa"/>
          </w:tcPr>
          <w:p w:rsidR="00F50F39" w:rsidRPr="00FF7039" w:rsidRDefault="00F50F39" w:rsidP="00A210F3">
            <w:pPr>
              <w:jc w:val="center"/>
              <w:rPr>
                <w:rFonts w:cs="Guttman-Toledo"/>
                <w:b/>
                <w:bCs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b/>
                <w:bCs/>
                <w:color w:val="0070C0"/>
                <w:sz w:val="28"/>
                <w:szCs w:val="28"/>
                <w:rtl/>
              </w:rPr>
              <w:t>20:30</w:t>
            </w:r>
          </w:p>
        </w:tc>
        <w:tc>
          <w:tcPr>
            <w:tcW w:w="10121" w:type="dxa"/>
            <w:gridSpan w:val="2"/>
          </w:tcPr>
          <w:p w:rsidR="00F50F39" w:rsidRPr="00FF7039" w:rsidRDefault="00F50F39" w:rsidP="00A210F3">
            <w:pPr>
              <w:rPr>
                <w:rFonts w:cs="Guttman-Toledo"/>
                <w:color w:val="0070C0"/>
                <w:sz w:val="28"/>
                <w:szCs w:val="28"/>
                <w:rtl/>
              </w:rPr>
            </w:pPr>
            <w:r w:rsidRPr="00FF7039">
              <w:rPr>
                <w:rFonts w:cs="Guttman-Toledo" w:hint="cs"/>
                <w:color w:val="0070C0"/>
                <w:sz w:val="28"/>
                <w:szCs w:val="28"/>
                <w:rtl/>
              </w:rPr>
              <w:t>הבדלה מוזיקאלית ותפילת ערבית.</w:t>
            </w:r>
          </w:p>
        </w:tc>
      </w:tr>
      <w:bookmarkEnd w:id="0"/>
    </w:tbl>
    <w:p w:rsidR="00652C6B" w:rsidRDefault="00652C6B">
      <w:pPr>
        <w:rPr>
          <w:rtl/>
        </w:rPr>
      </w:pPr>
    </w:p>
    <w:p w:rsidR="000E1ADC" w:rsidRDefault="000E1ADC">
      <w:pPr>
        <w:rPr>
          <w:rtl/>
        </w:rPr>
      </w:pPr>
    </w:p>
    <w:tbl>
      <w:tblPr>
        <w:tblStyle w:val="a7"/>
        <w:tblpPr w:leftFromText="180" w:rightFromText="180" w:vertAnchor="text" w:horzAnchor="margin" w:tblpY="3907"/>
        <w:bidiVisual/>
        <w:tblW w:w="0" w:type="auto"/>
        <w:tblLook w:val="04A0" w:firstRow="1" w:lastRow="0" w:firstColumn="1" w:lastColumn="0" w:noHBand="0" w:noVBand="1"/>
      </w:tblPr>
      <w:tblGrid>
        <w:gridCol w:w="2808"/>
        <w:gridCol w:w="2420"/>
        <w:gridCol w:w="2614"/>
        <w:gridCol w:w="2614"/>
      </w:tblGrid>
      <w:tr w:rsidR="00574F87" w:rsidRPr="00574F87" w:rsidTr="00574F87">
        <w:tc>
          <w:tcPr>
            <w:tcW w:w="2808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מחירון:</w:t>
            </w:r>
          </w:p>
        </w:tc>
        <w:tc>
          <w:tcPr>
            <w:tcW w:w="2420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574F87" w:rsidRPr="00574F87" w:rsidTr="00574F87">
        <w:tc>
          <w:tcPr>
            <w:tcW w:w="2808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420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חמישי-שישי</w:t>
            </w:r>
          </w:p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24-25.8.17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שישי שבת</w:t>
            </w:r>
          </w:p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25-26.8.17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הנחה על כל החבילה</w:t>
            </w:r>
          </w:p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24-26.8.17</w:t>
            </w:r>
          </w:p>
        </w:tc>
      </w:tr>
      <w:tr w:rsidR="00574F87" w:rsidRPr="00574F87" w:rsidTr="00574F87">
        <w:tc>
          <w:tcPr>
            <w:tcW w:w="2808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זוג</w:t>
            </w:r>
          </w:p>
        </w:tc>
        <w:tc>
          <w:tcPr>
            <w:tcW w:w="2420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890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 w:rsidR="0040595A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,</w:t>
            </w: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260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  <w:r w:rsidR="0040595A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,</w:t>
            </w: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000 ₪</w:t>
            </w:r>
          </w:p>
        </w:tc>
      </w:tr>
      <w:tr w:rsidR="00574F87" w:rsidRPr="00574F87" w:rsidTr="00574F87">
        <w:tc>
          <w:tcPr>
            <w:tcW w:w="2808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בודד בחדר</w:t>
            </w:r>
          </w:p>
        </w:tc>
        <w:tc>
          <w:tcPr>
            <w:tcW w:w="2420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840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 w:rsidR="0040595A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,</w:t>
            </w: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060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 w:rsidR="0040595A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,</w:t>
            </w: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800 ₪</w:t>
            </w:r>
          </w:p>
        </w:tc>
      </w:tr>
      <w:tr w:rsidR="00574F87" w:rsidRPr="00574F87" w:rsidTr="00574F87">
        <w:tc>
          <w:tcPr>
            <w:tcW w:w="2808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3 ילדים בחדר</w:t>
            </w:r>
          </w:p>
        </w:tc>
        <w:tc>
          <w:tcPr>
            <w:tcW w:w="2420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890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 w:rsidR="0040595A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,</w:t>
            </w: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260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  <w:r w:rsidR="0040595A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,</w:t>
            </w:r>
            <w:bookmarkStart w:id="1" w:name="_GoBack"/>
            <w:bookmarkEnd w:id="1"/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000 ₪</w:t>
            </w:r>
          </w:p>
        </w:tc>
      </w:tr>
      <w:tr w:rsidR="00574F87" w:rsidRPr="00574F87" w:rsidTr="00574F87">
        <w:tc>
          <w:tcPr>
            <w:tcW w:w="2808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ילד בחדר הורים 2-12</w:t>
            </w:r>
          </w:p>
        </w:tc>
        <w:tc>
          <w:tcPr>
            <w:tcW w:w="2420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280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390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600 ₪</w:t>
            </w:r>
          </w:p>
        </w:tc>
      </w:tr>
      <w:tr w:rsidR="00574F87" w:rsidRPr="00574F87" w:rsidTr="00574F87">
        <w:tc>
          <w:tcPr>
            <w:tcW w:w="2808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מבוגר נוסף בחדר 12+</w:t>
            </w:r>
          </w:p>
        </w:tc>
        <w:tc>
          <w:tcPr>
            <w:tcW w:w="2420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380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490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800 ₪</w:t>
            </w:r>
          </w:p>
        </w:tc>
      </w:tr>
      <w:tr w:rsidR="00574F87" w:rsidRPr="00574F87" w:rsidTr="00574F87">
        <w:tc>
          <w:tcPr>
            <w:tcW w:w="2808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תינוק 0-2</w:t>
            </w:r>
          </w:p>
        </w:tc>
        <w:tc>
          <w:tcPr>
            <w:tcW w:w="2420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40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40 ₪</w:t>
            </w:r>
          </w:p>
        </w:tc>
        <w:tc>
          <w:tcPr>
            <w:tcW w:w="2614" w:type="dxa"/>
          </w:tcPr>
          <w:p w:rsidR="00574F87" w:rsidRPr="00574F87" w:rsidRDefault="00574F87" w:rsidP="00574F87">
            <w:pPr>
              <w:jc w:val="center"/>
              <w:rPr>
                <w:rFonts w:cs="Guttman Drogolin"/>
                <w:b/>
                <w:bCs/>
                <w:color w:val="0070C0"/>
                <w:sz w:val="28"/>
                <w:szCs w:val="28"/>
                <w:rtl/>
              </w:rPr>
            </w:pPr>
            <w:r w:rsidRPr="00574F87">
              <w:rPr>
                <w:rFonts w:cs="Guttman Drogolin" w:hint="cs"/>
                <w:b/>
                <w:bCs/>
                <w:color w:val="0070C0"/>
                <w:sz w:val="28"/>
                <w:szCs w:val="28"/>
                <w:rtl/>
              </w:rPr>
              <w:t>80 ₪</w:t>
            </w:r>
          </w:p>
        </w:tc>
      </w:tr>
    </w:tbl>
    <w:p w:rsidR="000E1ADC" w:rsidRPr="00574F87" w:rsidRDefault="00574F87" w:rsidP="00574F87">
      <w:pPr>
        <w:jc w:val="center"/>
        <w:rPr>
          <w:rFonts w:cs="Guttman Stam"/>
          <w:color w:val="0070C0"/>
          <w:sz w:val="96"/>
          <w:szCs w:val="96"/>
        </w:rPr>
      </w:pPr>
      <w:r w:rsidRPr="00574F87">
        <w:rPr>
          <w:rFonts w:cs="Guttman Stam" w:hint="cs"/>
          <w:color w:val="0070C0"/>
          <w:sz w:val="96"/>
          <w:szCs w:val="96"/>
          <w:rtl/>
        </w:rPr>
        <w:t>"כי בשמחה תצאון"</w:t>
      </w:r>
    </w:p>
    <w:sectPr w:rsidR="000E1ADC" w:rsidRPr="00574F87" w:rsidSect="00F50F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89" w:rsidRDefault="00AD1B89" w:rsidP="00F50F39">
      <w:pPr>
        <w:spacing w:after="0" w:line="240" w:lineRule="auto"/>
      </w:pPr>
      <w:r>
        <w:separator/>
      </w:r>
    </w:p>
  </w:endnote>
  <w:endnote w:type="continuationSeparator" w:id="0">
    <w:p w:rsidR="00AD1B89" w:rsidRDefault="00AD1B89" w:rsidP="00F5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Toledo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89" w:rsidRDefault="00AD1B89" w:rsidP="00F50F39">
      <w:pPr>
        <w:spacing w:after="0" w:line="240" w:lineRule="auto"/>
      </w:pPr>
      <w:r>
        <w:separator/>
      </w:r>
    </w:p>
  </w:footnote>
  <w:footnote w:type="continuationSeparator" w:id="0">
    <w:p w:rsidR="00AD1B89" w:rsidRDefault="00AD1B89" w:rsidP="00F50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9"/>
    <w:rsid w:val="000E1ADC"/>
    <w:rsid w:val="0013262C"/>
    <w:rsid w:val="0040595A"/>
    <w:rsid w:val="00574F87"/>
    <w:rsid w:val="00652C6B"/>
    <w:rsid w:val="00AD1B89"/>
    <w:rsid w:val="00C30BF2"/>
    <w:rsid w:val="00F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56ACD"/>
  <w15:chartTrackingRefBased/>
  <w15:docId w15:val="{058A7C2A-3BA0-454E-96D2-4C6D4D37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50F39"/>
  </w:style>
  <w:style w:type="paragraph" w:styleId="a5">
    <w:name w:val="footer"/>
    <w:basedOn w:val="a"/>
    <w:link w:val="a6"/>
    <w:uiPriority w:val="99"/>
    <w:unhideWhenUsed/>
    <w:rsid w:val="00F50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50F39"/>
  </w:style>
  <w:style w:type="table" w:styleId="a7">
    <w:name w:val="Table Grid"/>
    <w:basedOn w:val="a1"/>
    <w:uiPriority w:val="59"/>
    <w:rsid w:val="00F50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4F8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74F8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מלון פנינת העמק</dc:creator>
  <cp:keywords/>
  <dc:description/>
  <cp:lastModifiedBy>מלון פנינת העמק</cp:lastModifiedBy>
  <cp:revision>2</cp:revision>
  <cp:lastPrinted>2017-05-11T05:48:00Z</cp:lastPrinted>
  <dcterms:created xsi:type="dcterms:W3CDTF">2017-05-11T04:59:00Z</dcterms:created>
  <dcterms:modified xsi:type="dcterms:W3CDTF">2017-05-11T05:48:00Z</dcterms:modified>
</cp:coreProperties>
</file>